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0C2DCFC7"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82bis</w:t>
      </w:r>
      <w:r w:rsidRPr="00DB3907">
        <w:rPr>
          <w:rFonts w:cs="Courier New"/>
          <w:sz w:val="24"/>
          <w:szCs w:val="24"/>
          <w:lang w:val="de-DE"/>
        </w:rPr>
        <w:tab/>
        <w:t>R4-</w:t>
      </w:r>
      <w:r w:rsidR="002B6A7C" w:rsidRPr="002B6A7C">
        <w:t xml:space="preserve"> </w:t>
      </w:r>
      <w:r w:rsidR="002B6A7C" w:rsidRPr="002B6A7C">
        <w:rPr>
          <w:rFonts w:cs="Courier New"/>
          <w:sz w:val="24"/>
          <w:szCs w:val="24"/>
          <w:lang w:val="de-DE"/>
        </w:rPr>
        <w:t>1703876</w:t>
      </w:r>
    </w:p>
    <w:p w14:paraId="3486D36A" w14:textId="775E29FE" w:rsidR="008209AC" w:rsidRPr="00DB3907" w:rsidRDefault="008209AC" w:rsidP="008209AC">
      <w:pPr>
        <w:pStyle w:val="Header"/>
        <w:tabs>
          <w:tab w:val="left" w:pos="6521"/>
        </w:tabs>
        <w:jc w:val="both"/>
        <w:rPr>
          <w:rFonts w:cs="Courier New"/>
          <w:sz w:val="24"/>
          <w:szCs w:val="24"/>
        </w:rPr>
      </w:pPr>
      <w:r>
        <w:rPr>
          <w:rFonts w:cs="Courier New"/>
          <w:sz w:val="24"/>
          <w:szCs w:val="24"/>
        </w:rPr>
        <w:t>April 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7</w:t>
      </w:r>
      <w:r>
        <w:rPr>
          <w:rFonts w:cs="Courier New"/>
          <w:sz w:val="24"/>
          <w:szCs w:val="24"/>
          <w:vertAlign w:val="superscript"/>
        </w:rPr>
        <w:t>th</w:t>
      </w:r>
      <w:r>
        <w:rPr>
          <w:rFonts w:cs="Courier New"/>
          <w:sz w:val="24"/>
          <w:szCs w:val="24"/>
        </w:rPr>
        <w:t>, 201</w:t>
      </w:r>
      <w:r w:rsidR="000D7293">
        <w:rPr>
          <w:rFonts w:cs="Courier New"/>
          <w:sz w:val="24"/>
          <w:szCs w:val="24"/>
        </w:rPr>
        <w:t>7</w:t>
      </w:r>
    </w:p>
    <w:p w14:paraId="33695051" w14:textId="77777777" w:rsidR="008209AC" w:rsidRPr="00DB3907" w:rsidRDefault="008209AC" w:rsidP="008209AC">
      <w:pPr>
        <w:pStyle w:val="Header"/>
        <w:jc w:val="both"/>
        <w:rPr>
          <w:rFonts w:cs="Courier New"/>
          <w:sz w:val="24"/>
          <w:szCs w:val="24"/>
        </w:rPr>
      </w:pPr>
      <w:r>
        <w:rPr>
          <w:rFonts w:cs="Courier New"/>
          <w:sz w:val="24"/>
          <w:szCs w:val="24"/>
        </w:rPr>
        <w:t xml:space="preserve">Spokane, </w:t>
      </w:r>
      <w:r w:rsidRPr="0012181C">
        <w:rPr>
          <w:rFonts w:cs="Courier New"/>
          <w:sz w:val="24"/>
          <w:szCs w:val="24"/>
        </w:rPr>
        <w:t>Washington</w:t>
      </w:r>
      <w:r>
        <w:rPr>
          <w:rFonts w:cs="Courier New"/>
          <w:sz w:val="24"/>
          <w:szCs w:val="24"/>
        </w:rPr>
        <w:t xml:space="preserve">, USA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5A508F10"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C5C65" w:rsidRPr="00AC5C65">
        <w:rPr>
          <w:rFonts w:ascii="Arial" w:hAnsi="Arial"/>
          <w:sz w:val="24"/>
          <w:lang w:val="en-US"/>
        </w:rPr>
        <w:t>10.4.2.2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4110C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1457" w:rsidRPr="00DA1457">
        <w:rPr>
          <w:rFonts w:ascii="Arial" w:hAnsi="Arial"/>
          <w:sz w:val="24"/>
          <w:lang w:val="en-US"/>
        </w:rPr>
        <w:t xml:space="preserve">On </w:t>
      </w:r>
      <w:r w:rsidR="001F7512">
        <w:rPr>
          <w:rFonts w:ascii="Arial" w:hAnsi="Arial"/>
          <w:sz w:val="24"/>
          <w:lang w:val="en-US"/>
        </w:rPr>
        <w:t>UE tr</w:t>
      </w:r>
      <w:r w:rsidR="00CA2874">
        <w:rPr>
          <w:rFonts w:ascii="Arial" w:hAnsi="Arial"/>
          <w:sz w:val="24"/>
          <w:lang w:val="en-US"/>
        </w:rPr>
        <w:t xml:space="preserve">ansmit power requirements for </w:t>
      </w:r>
      <w:proofErr w:type="spellStart"/>
      <w:r w:rsidR="00CA2874">
        <w:rPr>
          <w:rFonts w:ascii="Arial" w:hAnsi="Arial"/>
          <w:sz w:val="24"/>
          <w:lang w:val="en-US"/>
        </w:rPr>
        <w:t>mmW</w:t>
      </w:r>
      <w:proofErr w:type="spellEnd"/>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270E282C" w:rsidR="00644DBE" w:rsidRDefault="00895ACA" w:rsidP="0020451B">
      <w:pPr>
        <w:jc w:val="both"/>
      </w:pPr>
      <w:r>
        <w:t xml:space="preserve">In </w:t>
      </w:r>
      <w:r w:rsidR="00DA1457">
        <w:t>the previous RAN4 meeti</w:t>
      </w:r>
      <w:r w:rsidR="00E20706">
        <w:t>ng</w:t>
      </w:r>
      <w:r w:rsidR="00561D07">
        <w:t>s</w:t>
      </w:r>
      <w:r w:rsidR="00E20706">
        <w:t>,</w:t>
      </w:r>
      <w:r>
        <w:t xml:space="preserve"> </w:t>
      </w:r>
      <w:r w:rsidR="00561D07">
        <w:t xml:space="preserve">it was discussed how to define the maximum transmit power requirements for NR operating in </w:t>
      </w:r>
      <w:r w:rsidR="00561D07">
        <w:rPr>
          <w:lang w:val="en-US"/>
        </w:rPr>
        <w:t>millimeter waves (</w:t>
      </w:r>
      <w:proofErr w:type="spellStart"/>
      <w:r w:rsidR="00561D07">
        <w:rPr>
          <w:lang w:val="en-US"/>
        </w:rPr>
        <w:t>mmW</w:t>
      </w:r>
      <w:proofErr w:type="spellEnd"/>
      <w:r w:rsidR="00561D07">
        <w:rPr>
          <w:lang w:val="en-US"/>
        </w:rPr>
        <w:t xml:space="preserve">) bands. In this contribution we provide system level information to clarify what requirements would be needed to guarantee a target performance. In particular, we will focus on the need to specify a maximum Total Radiated Power (TRP) requirement.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2D50583" w14:textId="6CDAEAA2" w:rsidR="00CA2874" w:rsidRDefault="003F17DE" w:rsidP="00E20706">
      <w:pPr>
        <w:jc w:val="both"/>
        <w:rPr>
          <w:lang w:val="en-US"/>
        </w:rPr>
      </w:pPr>
      <w:r>
        <w:rPr>
          <w:lang w:val="en-US"/>
        </w:rPr>
        <w:t>Comparted to</w:t>
      </w:r>
      <w:r w:rsidR="00E20706">
        <w:rPr>
          <w:lang w:val="en-US"/>
        </w:rPr>
        <w:t xml:space="preserve"> LTE specifications</w:t>
      </w:r>
      <w:r>
        <w:rPr>
          <w:lang w:val="en-US"/>
        </w:rPr>
        <w:t xml:space="preserve"> in which</w:t>
      </w:r>
      <w:r w:rsidR="00E20706">
        <w:rPr>
          <w:lang w:val="en-US"/>
        </w:rPr>
        <w:t xml:space="preserve"> </w:t>
      </w:r>
      <w:r>
        <w:rPr>
          <w:lang w:val="en-US"/>
        </w:rPr>
        <w:t>requirements are conducted</w:t>
      </w:r>
      <w:r w:rsidR="00E20706">
        <w:rPr>
          <w:lang w:val="en-US"/>
        </w:rPr>
        <w:t xml:space="preserve"> </w:t>
      </w:r>
      <w:r>
        <w:rPr>
          <w:lang w:val="en-US"/>
        </w:rPr>
        <w:t>measurements (“at antenna port”)</w:t>
      </w:r>
      <w:r w:rsidR="00E20706">
        <w:rPr>
          <w:lang w:val="en-US"/>
        </w:rPr>
        <w:t>, in</w:t>
      </w:r>
      <w:r>
        <w:rPr>
          <w:lang w:val="en-US"/>
        </w:rPr>
        <w:t xml:space="preserve"> NR </w:t>
      </w:r>
      <w:proofErr w:type="spellStart"/>
      <w:r>
        <w:rPr>
          <w:lang w:val="en-US"/>
        </w:rPr>
        <w:t>mmW</w:t>
      </w:r>
      <w:proofErr w:type="spellEnd"/>
      <w:r>
        <w:rPr>
          <w:lang w:val="en-US"/>
        </w:rPr>
        <w:t xml:space="preserve">, because of the integrated antenna design, there is a clear need to specify </w:t>
      </w:r>
      <w:r w:rsidR="00E20706">
        <w:rPr>
          <w:lang w:val="en-US"/>
        </w:rPr>
        <w:t>radiated requ</w:t>
      </w:r>
      <w:r w:rsidR="00460B3E">
        <w:rPr>
          <w:lang w:val="en-US"/>
        </w:rPr>
        <w:t xml:space="preserve">irements. </w:t>
      </w:r>
      <w:r w:rsidR="00423673">
        <w:rPr>
          <w:lang w:val="en-US"/>
        </w:rPr>
        <w:t>EIRP and TRP requirements were</w:t>
      </w:r>
      <w:r w:rsidR="00460B3E">
        <w:rPr>
          <w:lang w:val="en-US"/>
        </w:rPr>
        <w:t xml:space="preserve"> discussed in previous RAN4 meetings</w:t>
      </w:r>
      <w:r w:rsidR="00CA2874">
        <w:rPr>
          <w:lang w:val="en-US"/>
        </w:rPr>
        <w:t xml:space="preserve"> </w:t>
      </w:r>
      <w:r w:rsidR="00CA2874">
        <w:rPr>
          <w:lang w:val="en-US"/>
        </w:rPr>
        <w:fldChar w:fldCharType="begin"/>
      </w:r>
      <w:r w:rsidR="00CA2874">
        <w:rPr>
          <w:lang w:val="en-US"/>
        </w:rPr>
        <w:instrText xml:space="preserve"> REF _Ref473813022 \r \h </w:instrText>
      </w:r>
      <w:r w:rsidR="00CA2874">
        <w:rPr>
          <w:lang w:val="en-US"/>
        </w:rPr>
      </w:r>
      <w:r w:rsidR="00CA2874">
        <w:rPr>
          <w:lang w:val="en-US"/>
        </w:rPr>
        <w:fldChar w:fldCharType="separate"/>
      </w:r>
      <w:r w:rsidR="00A151A8">
        <w:rPr>
          <w:lang w:val="en-US"/>
        </w:rPr>
        <w:t>[1]</w:t>
      </w:r>
      <w:r w:rsidR="00CA2874">
        <w:rPr>
          <w:lang w:val="en-US"/>
        </w:rPr>
        <w:fldChar w:fldCharType="end"/>
      </w:r>
      <w:r w:rsidR="00CA2874">
        <w:rPr>
          <w:lang w:val="en-US"/>
        </w:rPr>
        <w:fldChar w:fldCharType="begin"/>
      </w:r>
      <w:r w:rsidR="00CA2874">
        <w:rPr>
          <w:lang w:val="en-US"/>
        </w:rPr>
        <w:instrText xml:space="preserve"> REF _Ref473813024 \r \h </w:instrText>
      </w:r>
      <w:r w:rsidR="00CA2874">
        <w:rPr>
          <w:lang w:val="en-US"/>
        </w:rPr>
      </w:r>
      <w:r w:rsidR="00CA2874">
        <w:rPr>
          <w:lang w:val="en-US"/>
        </w:rPr>
        <w:fldChar w:fldCharType="separate"/>
      </w:r>
      <w:r w:rsidR="00A151A8">
        <w:rPr>
          <w:lang w:val="en-US"/>
        </w:rPr>
        <w:t>[2]</w:t>
      </w:r>
      <w:r w:rsidR="00CA2874">
        <w:rPr>
          <w:lang w:val="en-US"/>
        </w:rPr>
        <w:fldChar w:fldCharType="end"/>
      </w:r>
      <w:r w:rsidR="00CA2874">
        <w:rPr>
          <w:lang w:val="en-US"/>
        </w:rPr>
        <w:fldChar w:fldCharType="begin"/>
      </w:r>
      <w:r w:rsidR="00CA2874">
        <w:rPr>
          <w:lang w:val="en-US"/>
        </w:rPr>
        <w:instrText xml:space="preserve"> REF _Ref473813025 \r \h </w:instrText>
      </w:r>
      <w:r w:rsidR="00CA2874">
        <w:rPr>
          <w:lang w:val="en-US"/>
        </w:rPr>
      </w:r>
      <w:r w:rsidR="00CA2874">
        <w:rPr>
          <w:lang w:val="en-US"/>
        </w:rPr>
        <w:fldChar w:fldCharType="separate"/>
      </w:r>
      <w:r w:rsidR="00A151A8">
        <w:rPr>
          <w:lang w:val="en-US"/>
        </w:rPr>
        <w:t>[3]</w:t>
      </w:r>
      <w:r w:rsidR="00CA2874">
        <w:rPr>
          <w:lang w:val="en-US"/>
        </w:rPr>
        <w:fldChar w:fldCharType="end"/>
      </w:r>
      <w:r w:rsidR="00460B3E">
        <w:rPr>
          <w:lang w:val="en-US"/>
        </w:rPr>
        <w:t xml:space="preserve">, </w:t>
      </w:r>
      <w:r w:rsidR="00CA2874">
        <w:rPr>
          <w:lang w:val="en-US"/>
        </w:rPr>
        <w:t xml:space="preserve">with the following action items agreed </w:t>
      </w:r>
      <w:r w:rsidR="00CA2874">
        <w:rPr>
          <w:lang w:val="en-US"/>
        </w:rPr>
        <w:fldChar w:fldCharType="begin"/>
      </w:r>
      <w:r w:rsidR="00CA2874">
        <w:rPr>
          <w:lang w:val="en-US"/>
        </w:rPr>
        <w:instrText xml:space="preserve"> REF _Ref473813024 \r \h </w:instrText>
      </w:r>
      <w:r w:rsidR="00CA2874">
        <w:rPr>
          <w:lang w:val="en-US"/>
        </w:rPr>
      </w:r>
      <w:r w:rsidR="00CA2874">
        <w:rPr>
          <w:lang w:val="en-US"/>
        </w:rPr>
        <w:fldChar w:fldCharType="separate"/>
      </w:r>
      <w:r w:rsidR="00A151A8">
        <w:rPr>
          <w:lang w:val="en-US"/>
        </w:rPr>
        <w:t>[2]</w:t>
      </w:r>
      <w:r w:rsidR="00CA2874">
        <w:rPr>
          <w:lang w:val="en-US"/>
        </w:rPr>
        <w:fldChar w:fldCharType="end"/>
      </w:r>
      <w:r w:rsidR="00CA2874">
        <w:rPr>
          <w:lang w:val="en-US"/>
        </w:rPr>
        <w:t>:</w:t>
      </w:r>
    </w:p>
    <w:p w14:paraId="1499B8B1" w14:textId="77777777" w:rsidR="00C47C26" w:rsidRPr="00CA2874" w:rsidRDefault="008778C4" w:rsidP="00CA2874">
      <w:pPr>
        <w:numPr>
          <w:ilvl w:val="0"/>
          <w:numId w:val="21"/>
        </w:numPr>
        <w:jc w:val="both"/>
        <w:rPr>
          <w:i/>
          <w:lang w:val="en-US"/>
        </w:rPr>
      </w:pPr>
      <w:proofErr w:type="spellStart"/>
      <w:r w:rsidRPr="00CA2874">
        <w:rPr>
          <w:i/>
          <w:lang w:val="en-US"/>
        </w:rPr>
        <w:t>Tx</w:t>
      </w:r>
      <w:proofErr w:type="spellEnd"/>
      <w:r w:rsidRPr="00CA2874">
        <w:rPr>
          <w:i/>
          <w:lang w:val="en-US"/>
        </w:rPr>
        <w:t xml:space="preserve"> Power - EIRP</w:t>
      </w:r>
    </w:p>
    <w:p w14:paraId="684F0B1B" w14:textId="77777777" w:rsidR="00C47C26" w:rsidRPr="00CA2874" w:rsidRDefault="008778C4" w:rsidP="00CA2874">
      <w:pPr>
        <w:numPr>
          <w:ilvl w:val="1"/>
          <w:numId w:val="21"/>
        </w:numPr>
        <w:jc w:val="both"/>
        <w:rPr>
          <w:i/>
          <w:lang w:val="en-US"/>
        </w:rPr>
      </w:pPr>
      <w:r w:rsidRPr="00CA2874">
        <w:rPr>
          <w:i/>
          <w:lang w:val="en-US"/>
        </w:rPr>
        <w:t>Actual EIRP value should be studied</w:t>
      </w:r>
    </w:p>
    <w:p w14:paraId="3B69FC7A" w14:textId="77777777" w:rsidR="00C47C26" w:rsidRPr="00CA2874" w:rsidRDefault="008778C4" w:rsidP="00CA2874">
      <w:pPr>
        <w:numPr>
          <w:ilvl w:val="1"/>
          <w:numId w:val="21"/>
        </w:numPr>
        <w:jc w:val="both"/>
        <w:rPr>
          <w:i/>
          <w:lang w:val="en-US"/>
        </w:rPr>
      </w:pPr>
      <w:r w:rsidRPr="00CA2874">
        <w:rPr>
          <w:i/>
          <w:lang w:val="en-US"/>
        </w:rPr>
        <w:t>How the requirement will be defined in terms of spatial coverage should be studied</w:t>
      </w:r>
    </w:p>
    <w:p w14:paraId="6C079CD9" w14:textId="77777777" w:rsidR="00C47C26" w:rsidRPr="00CA2874" w:rsidRDefault="008778C4" w:rsidP="00CA2874">
      <w:pPr>
        <w:numPr>
          <w:ilvl w:val="1"/>
          <w:numId w:val="21"/>
        </w:numPr>
        <w:jc w:val="both"/>
        <w:rPr>
          <w:i/>
          <w:lang w:val="en-US"/>
        </w:rPr>
      </w:pPr>
      <w:r w:rsidRPr="00CA2874">
        <w:rPr>
          <w:i/>
          <w:lang w:val="en-US"/>
        </w:rPr>
        <w:t>Whether a maximum allowed TRP requirement or other alternative requirements are needed or not should be studied</w:t>
      </w:r>
    </w:p>
    <w:p w14:paraId="556B867F" w14:textId="411304ED" w:rsidR="00CA2874" w:rsidRDefault="00CA2874" w:rsidP="00E20706">
      <w:pPr>
        <w:jc w:val="both"/>
        <w:rPr>
          <w:lang w:val="en-US"/>
        </w:rPr>
      </w:pPr>
      <w:r>
        <w:rPr>
          <w:lang w:val="en-US"/>
        </w:rPr>
        <w:t>I</w:t>
      </w:r>
      <w:r w:rsidR="00460B3E">
        <w:rPr>
          <w:lang w:val="en-US"/>
        </w:rPr>
        <w:t>n th</w:t>
      </w:r>
      <w:r>
        <w:rPr>
          <w:lang w:val="en-US"/>
        </w:rPr>
        <w:t>e following</w:t>
      </w:r>
      <w:r w:rsidR="00460B3E">
        <w:rPr>
          <w:lang w:val="en-US"/>
        </w:rPr>
        <w:t xml:space="preserve"> we provide system level observations </w:t>
      </w:r>
      <w:r>
        <w:rPr>
          <w:lang w:val="en-US"/>
        </w:rPr>
        <w:t xml:space="preserve">to help answering the above </w:t>
      </w:r>
      <w:r w:rsidR="00423673">
        <w:rPr>
          <w:lang w:val="en-US"/>
        </w:rPr>
        <w:t>open issues</w:t>
      </w:r>
      <w:r w:rsidR="00460B3E">
        <w:rPr>
          <w:lang w:val="en-US"/>
        </w:rPr>
        <w:t>.</w:t>
      </w:r>
      <w:bookmarkStart w:id="1" w:name="_GoBack"/>
      <w:bookmarkEnd w:id="1"/>
    </w:p>
    <w:p w14:paraId="3DEA92B7" w14:textId="7451E751" w:rsidR="00460B3E" w:rsidRDefault="00460B3E" w:rsidP="00E20706">
      <w:pPr>
        <w:jc w:val="both"/>
        <w:rPr>
          <w:lang w:val="en-US"/>
        </w:rPr>
      </w:pPr>
      <w:r>
        <w:rPr>
          <w:lang w:val="en-US"/>
        </w:rPr>
        <w:t>During the coexistence study, the following assumptions were adopted for UL simulations:</w:t>
      </w:r>
    </w:p>
    <w:p w14:paraId="2CB34459" w14:textId="2FEF2909" w:rsidR="00460B3E" w:rsidRDefault="00460B3E" w:rsidP="00460B3E">
      <w:pPr>
        <w:pStyle w:val="ListParagraph"/>
        <w:numPr>
          <w:ilvl w:val="0"/>
          <w:numId w:val="19"/>
        </w:numPr>
        <w:jc w:val="both"/>
        <w:rPr>
          <w:lang w:val="en-US"/>
        </w:rPr>
      </w:pPr>
      <w:r>
        <w:rPr>
          <w:lang w:val="en-US"/>
        </w:rPr>
        <w:t>UE conducted power: 23dBm</w:t>
      </w:r>
    </w:p>
    <w:p w14:paraId="2A5C3F25" w14:textId="7153C3AC" w:rsidR="00460B3E" w:rsidRDefault="00460B3E" w:rsidP="00460B3E">
      <w:pPr>
        <w:pStyle w:val="ListParagraph"/>
        <w:numPr>
          <w:ilvl w:val="0"/>
          <w:numId w:val="19"/>
        </w:numPr>
        <w:jc w:val="both"/>
        <w:rPr>
          <w:lang w:val="en-US"/>
        </w:rPr>
      </w:pPr>
      <w:r>
        <w:rPr>
          <w:lang w:val="en-US"/>
        </w:rPr>
        <w:t>Number of antennas per panel: 4</w:t>
      </w:r>
    </w:p>
    <w:p w14:paraId="29C4789C" w14:textId="0756A662" w:rsidR="00460B3E" w:rsidRDefault="00460B3E" w:rsidP="00460B3E">
      <w:pPr>
        <w:pStyle w:val="ListParagraph"/>
        <w:numPr>
          <w:ilvl w:val="0"/>
          <w:numId w:val="19"/>
        </w:numPr>
        <w:jc w:val="both"/>
        <w:rPr>
          <w:lang w:val="en-US"/>
        </w:rPr>
      </w:pPr>
      <w:r>
        <w:rPr>
          <w:lang w:val="en-US"/>
        </w:rPr>
        <w:t>Number of polarization: 2</w:t>
      </w:r>
    </w:p>
    <w:p w14:paraId="358696DF" w14:textId="18EF4D97" w:rsidR="00460B3E" w:rsidRDefault="00460B3E" w:rsidP="00460B3E">
      <w:pPr>
        <w:pStyle w:val="ListParagraph"/>
        <w:numPr>
          <w:ilvl w:val="0"/>
          <w:numId w:val="19"/>
        </w:numPr>
        <w:jc w:val="both"/>
        <w:rPr>
          <w:lang w:val="en-US"/>
        </w:rPr>
      </w:pPr>
      <w:r>
        <w:rPr>
          <w:lang w:val="en-US"/>
        </w:rPr>
        <w:t>Antenna element gain: 5dBi</w:t>
      </w:r>
    </w:p>
    <w:p w14:paraId="190BAF01" w14:textId="2953CDD9" w:rsidR="00CA2874" w:rsidRDefault="00460B3E" w:rsidP="00460B3E">
      <w:pPr>
        <w:jc w:val="both"/>
        <w:rPr>
          <w:lang w:val="en-US"/>
        </w:rPr>
      </w:pPr>
      <w:r>
        <w:rPr>
          <w:lang w:val="en-US"/>
        </w:rPr>
        <w:t>Following the above assumptions, a total EIRP of 34dBm is achieved</w:t>
      </w:r>
      <w:r w:rsidR="00CA2874">
        <w:rPr>
          <w:lang w:val="en-US"/>
        </w:rPr>
        <w:t xml:space="preserve"> (31dBm per polarizing)</w:t>
      </w:r>
      <w:r>
        <w:rPr>
          <w:lang w:val="en-US"/>
        </w:rPr>
        <w:t>.</w:t>
      </w:r>
    </w:p>
    <w:p w14:paraId="09AFF246" w14:textId="6315F360" w:rsidR="00CA2874" w:rsidRPr="00CA2874" w:rsidRDefault="00CA2874" w:rsidP="00460B3E">
      <w:pPr>
        <w:jc w:val="both"/>
        <w:rPr>
          <w:b/>
          <w:i/>
          <w:lang w:val="en-US"/>
        </w:rPr>
      </w:pPr>
      <w:r w:rsidRPr="00CA2874">
        <w:rPr>
          <w:b/>
          <w:i/>
          <w:lang w:val="en-US"/>
        </w:rPr>
        <w:t>Observation 1:</w:t>
      </w:r>
      <w:r>
        <w:rPr>
          <w:b/>
          <w:i/>
          <w:lang w:val="en-US"/>
        </w:rPr>
        <w:t xml:space="preserve"> an EIRP equal to 34dBm (31dBm per polarization) was used in the NR adjacent channel coexistence to determine ACLR and ACS requirements.  </w:t>
      </w:r>
    </w:p>
    <w:p w14:paraId="4CD282ED" w14:textId="6E475457" w:rsidR="00FF3A07" w:rsidRDefault="00CA2874" w:rsidP="00FF3A07">
      <w:pPr>
        <w:jc w:val="both"/>
        <w:rPr>
          <w:lang w:val="en-US"/>
        </w:rPr>
      </w:pPr>
      <w:r>
        <w:rPr>
          <w:lang w:val="en-US"/>
        </w:rPr>
        <w:t>As a consequence, it seems to be natural to target 34dBm as UE</w:t>
      </w:r>
      <w:r w:rsidR="00423673">
        <w:rPr>
          <w:lang w:val="en-US"/>
        </w:rPr>
        <w:t xml:space="preserve"> transmit power</w:t>
      </w:r>
      <w:r>
        <w:rPr>
          <w:lang w:val="en-US"/>
        </w:rPr>
        <w:t xml:space="preserve"> EIRP target.</w:t>
      </w:r>
      <w:r w:rsidR="00C271CD">
        <w:rPr>
          <w:lang w:val="en-US"/>
        </w:rPr>
        <w:t xml:space="preserve"> To understand the importance to specify a target EIRP, we can </w:t>
      </w:r>
      <w:r w:rsidR="00FF3A07">
        <w:rPr>
          <w:lang w:val="en-US"/>
        </w:rPr>
        <w:t xml:space="preserve">make a comparison of the system level performance by keeping </w:t>
      </w:r>
      <w:r w:rsidR="00AB2E2D">
        <w:rPr>
          <w:lang w:val="en-US"/>
        </w:rPr>
        <w:t xml:space="preserve">the </w:t>
      </w:r>
      <w:r w:rsidR="00FF3A07">
        <w:rPr>
          <w:lang w:val="en-US"/>
        </w:rPr>
        <w:t xml:space="preserve">same conducted power (or TRP in case of no losses) and varying the achievable maximum EIRP. Following this approach, in </w:t>
      </w:r>
      <w:r w:rsidR="00FF3A07">
        <w:rPr>
          <w:lang w:val="en-US"/>
        </w:rPr>
        <w:fldChar w:fldCharType="begin"/>
      </w:r>
      <w:r w:rsidR="00FF3A07">
        <w:rPr>
          <w:lang w:val="en-US"/>
        </w:rPr>
        <w:instrText xml:space="preserve"> REF _Ref473033737 \h </w:instrText>
      </w:r>
      <w:r w:rsidR="00FF3A07">
        <w:rPr>
          <w:lang w:val="en-US"/>
        </w:rPr>
      </w:r>
      <w:r w:rsidR="00FF3A07">
        <w:rPr>
          <w:lang w:val="en-US"/>
        </w:rPr>
        <w:fldChar w:fldCharType="separate"/>
      </w:r>
      <w:r w:rsidR="00A151A8">
        <w:t xml:space="preserve">Figure </w:t>
      </w:r>
      <w:r w:rsidR="00A151A8">
        <w:rPr>
          <w:noProof/>
        </w:rPr>
        <w:t>1</w:t>
      </w:r>
      <w:r w:rsidR="00FF3A07">
        <w:rPr>
          <w:lang w:val="en-US"/>
        </w:rPr>
        <w:fldChar w:fldCharType="end"/>
      </w:r>
      <w:r w:rsidR="00FF3A07">
        <w:rPr>
          <w:lang w:val="en-US"/>
        </w:rPr>
        <w:t xml:space="preserve"> we adopted the following assumptions:</w:t>
      </w:r>
    </w:p>
    <w:p w14:paraId="42F5A25A" w14:textId="77777777" w:rsidR="00FF3A07" w:rsidRPr="00C5608D" w:rsidRDefault="00FF3A07" w:rsidP="00FF3A07">
      <w:pPr>
        <w:pStyle w:val="ListParagraph"/>
        <w:numPr>
          <w:ilvl w:val="0"/>
          <w:numId w:val="20"/>
        </w:numPr>
        <w:jc w:val="both"/>
        <w:rPr>
          <w:lang w:val="en-US"/>
        </w:rPr>
      </w:pPr>
      <w:r>
        <w:rPr>
          <w:lang w:val="en-US"/>
        </w:rPr>
        <w:t>Indoor scenario (UL)</w:t>
      </w:r>
    </w:p>
    <w:p w14:paraId="646231E2" w14:textId="7FC3F2B8" w:rsidR="00FF3A07" w:rsidRDefault="00FF3A07" w:rsidP="00FF3A07">
      <w:pPr>
        <w:pStyle w:val="ListParagraph"/>
        <w:numPr>
          <w:ilvl w:val="0"/>
          <w:numId w:val="20"/>
        </w:numPr>
        <w:jc w:val="both"/>
        <w:rPr>
          <w:lang w:val="en-US"/>
        </w:rPr>
      </w:pPr>
      <w:r>
        <w:rPr>
          <w:lang w:val="en-US"/>
        </w:rPr>
        <w:t>TRP = 23dBm</w:t>
      </w:r>
    </w:p>
    <w:p w14:paraId="1B438B0F" w14:textId="47D096B4" w:rsidR="00FF3A07" w:rsidRDefault="00FF3A07" w:rsidP="00FF3A07">
      <w:pPr>
        <w:pStyle w:val="ListParagraph"/>
        <w:numPr>
          <w:ilvl w:val="0"/>
          <w:numId w:val="20"/>
        </w:numPr>
        <w:jc w:val="both"/>
        <w:rPr>
          <w:lang w:val="en-US"/>
        </w:rPr>
      </w:pPr>
      <w:r>
        <w:rPr>
          <w:lang w:val="en-US"/>
        </w:rPr>
        <w:t xml:space="preserve">2 polarizations </w:t>
      </w:r>
    </w:p>
    <w:p w14:paraId="2620871E" w14:textId="77777777" w:rsidR="00FF3A07" w:rsidRDefault="00FF3A07" w:rsidP="00FF3A07">
      <w:pPr>
        <w:pStyle w:val="ListParagraph"/>
        <w:numPr>
          <w:ilvl w:val="0"/>
          <w:numId w:val="20"/>
        </w:numPr>
        <w:jc w:val="both"/>
        <w:rPr>
          <w:lang w:val="en-US"/>
        </w:rPr>
      </w:pPr>
      <w:r>
        <w:rPr>
          <w:lang w:val="en-US"/>
        </w:rPr>
        <w:t>Two antenna and TRP configurations</w:t>
      </w:r>
    </w:p>
    <w:p w14:paraId="48EC3F79" w14:textId="77777777" w:rsidR="00FF3A07" w:rsidRDefault="00FF3A07" w:rsidP="00FF3A07">
      <w:pPr>
        <w:pStyle w:val="ListParagraph"/>
        <w:numPr>
          <w:ilvl w:val="1"/>
          <w:numId w:val="20"/>
        </w:numPr>
        <w:jc w:val="both"/>
        <w:rPr>
          <w:lang w:val="en-US"/>
        </w:rPr>
      </w:pPr>
      <w:r>
        <w:rPr>
          <w:lang w:val="en-US"/>
        </w:rPr>
        <w:t>2 x 1 antenna in each panel with 31dBm EIRP</w:t>
      </w:r>
    </w:p>
    <w:p w14:paraId="2A4BD9ED" w14:textId="3AE81C5D" w:rsidR="00FF3A07" w:rsidRDefault="00FF3A07" w:rsidP="00FF3A07">
      <w:pPr>
        <w:pStyle w:val="ListParagraph"/>
        <w:numPr>
          <w:ilvl w:val="1"/>
          <w:numId w:val="20"/>
        </w:numPr>
        <w:jc w:val="both"/>
        <w:rPr>
          <w:lang w:val="en-US"/>
        </w:rPr>
      </w:pPr>
      <w:r>
        <w:rPr>
          <w:lang w:val="en-US"/>
        </w:rPr>
        <w:t>2 x 2 antenna in each panel with 34dBm EIRP (as in RAN4 adjacent channel coexistence study</w:t>
      </w:r>
      <w:r w:rsidR="00F35409">
        <w:rPr>
          <w:lang w:val="en-US"/>
        </w:rPr>
        <w:t xml:space="preserve"> </w:t>
      </w:r>
      <w:r w:rsidR="00F35409">
        <w:rPr>
          <w:lang w:val="en-US"/>
        </w:rPr>
        <w:fldChar w:fldCharType="begin"/>
      </w:r>
      <w:r w:rsidR="00F35409">
        <w:rPr>
          <w:lang w:val="en-US"/>
        </w:rPr>
        <w:instrText xml:space="preserve"> REF _Ref471293350 \r \h </w:instrText>
      </w:r>
      <w:r w:rsidR="00F35409">
        <w:rPr>
          <w:lang w:val="en-US"/>
        </w:rPr>
      </w:r>
      <w:r w:rsidR="00F35409">
        <w:rPr>
          <w:lang w:val="en-US"/>
        </w:rPr>
        <w:fldChar w:fldCharType="separate"/>
      </w:r>
      <w:r w:rsidR="00A151A8">
        <w:rPr>
          <w:lang w:val="en-US"/>
        </w:rPr>
        <w:t>[4]</w:t>
      </w:r>
      <w:r w:rsidR="00F35409">
        <w:rPr>
          <w:lang w:val="en-US"/>
        </w:rPr>
        <w:fldChar w:fldCharType="end"/>
      </w:r>
      <w:r>
        <w:rPr>
          <w:lang w:val="en-US"/>
        </w:rPr>
        <w:t>)</w:t>
      </w:r>
    </w:p>
    <w:p w14:paraId="3AF43230" w14:textId="77777777" w:rsidR="00FF3A07" w:rsidRDefault="00FF3A07" w:rsidP="00FF3A07">
      <w:pPr>
        <w:pStyle w:val="ListParagraph"/>
        <w:numPr>
          <w:ilvl w:val="0"/>
          <w:numId w:val="20"/>
        </w:numPr>
        <w:jc w:val="both"/>
        <w:rPr>
          <w:lang w:val="en-US"/>
        </w:rPr>
      </w:pPr>
      <w:r>
        <w:rPr>
          <w:lang w:val="en-US"/>
        </w:rPr>
        <w:t xml:space="preserve">Power control is set to have same SINR target for the two simulations </w:t>
      </w:r>
    </w:p>
    <w:p w14:paraId="2BD66C67" w14:textId="77777777" w:rsidR="00FF3A07" w:rsidRDefault="00FF3A07" w:rsidP="00FF3A07">
      <w:pPr>
        <w:jc w:val="both"/>
        <w:rPr>
          <w:lang w:val="en-US"/>
        </w:rPr>
      </w:pPr>
      <w:r>
        <w:rPr>
          <w:lang w:val="en-US"/>
        </w:rPr>
        <w:lastRenderedPageBreak/>
        <w:t xml:space="preserve">As it can be observed, increasing EIRP by keeping same TRP brings performance benefits. This is related to the better directivity of the system, i.e. the better spatial control of the co-channel interference. </w:t>
      </w:r>
    </w:p>
    <w:p w14:paraId="5F929842" w14:textId="1731E6C5" w:rsidR="00FF3A07" w:rsidRDefault="00FF3A07" w:rsidP="00FF3A07">
      <w:pPr>
        <w:jc w:val="both"/>
        <w:rPr>
          <w:lang w:val="en-US"/>
        </w:rPr>
      </w:pPr>
      <w:r>
        <w:rPr>
          <w:lang w:val="en-US"/>
        </w:rPr>
        <w:t xml:space="preserve">In terms of requirements, a maximum EIRP needs to be defined to make sure in a given direction the radiated power is limited to a maximum value. This is needed in many regulatory domains. However, based on the analysis in </w:t>
      </w:r>
      <w:r>
        <w:rPr>
          <w:lang w:val="en-US"/>
        </w:rPr>
        <w:fldChar w:fldCharType="begin"/>
      </w:r>
      <w:r>
        <w:rPr>
          <w:lang w:val="en-US"/>
        </w:rPr>
        <w:instrText xml:space="preserve"> REF _Ref473033737 \h </w:instrText>
      </w:r>
      <w:r>
        <w:rPr>
          <w:lang w:val="en-US"/>
        </w:rPr>
      </w:r>
      <w:r>
        <w:rPr>
          <w:lang w:val="en-US"/>
        </w:rPr>
        <w:fldChar w:fldCharType="separate"/>
      </w:r>
      <w:r w:rsidR="00A151A8">
        <w:t xml:space="preserve">Figure </w:t>
      </w:r>
      <w:r w:rsidR="00A151A8">
        <w:rPr>
          <w:noProof/>
        </w:rPr>
        <w:t>1</w:t>
      </w:r>
      <w:r>
        <w:rPr>
          <w:lang w:val="en-US"/>
        </w:rPr>
        <w:fldChar w:fldCharType="end"/>
      </w:r>
      <w:r>
        <w:rPr>
          <w:lang w:val="en-US"/>
        </w:rPr>
        <w:t xml:space="preserve">, from a system level point of view it would be beneficial to guarantee that a minimum EIRP is satisfied. This would allow to </w:t>
      </w:r>
      <w:r w:rsidR="00AB2E2D">
        <w:rPr>
          <w:lang w:val="en-US"/>
        </w:rPr>
        <w:t>ensure</w:t>
      </w:r>
      <w:r>
        <w:rPr>
          <w:lang w:val="en-US"/>
        </w:rPr>
        <w:t xml:space="preserve"> that a minimum level of directivity is achieved and therefore a target system performance is guaranteed. A more detail analysis of how the a minimum EIRP requirement can be specified can be found in </w:t>
      </w:r>
      <w:r>
        <w:rPr>
          <w:lang w:val="en-US"/>
        </w:rPr>
        <w:fldChar w:fldCharType="begin"/>
      </w:r>
      <w:r>
        <w:rPr>
          <w:lang w:val="en-US"/>
        </w:rPr>
        <w:instrText xml:space="preserve"> REF _Ref473814703 \r \h </w:instrText>
      </w:r>
      <w:r>
        <w:rPr>
          <w:lang w:val="en-US"/>
        </w:rPr>
      </w:r>
      <w:r>
        <w:rPr>
          <w:lang w:val="en-US"/>
        </w:rPr>
        <w:fldChar w:fldCharType="separate"/>
      </w:r>
      <w:r w:rsidR="00A151A8">
        <w:rPr>
          <w:lang w:val="en-US"/>
        </w:rPr>
        <w:t>[5]</w:t>
      </w:r>
      <w:r>
        <w:rPr>
          <w:lang w:val="en-US"/>
        </w:rPr>
        <w:fldChar w:fldCharType="end"/>
      </w:r>
      <w:r w:rsidR="00F136A5">
        <w:rPr>
          <w:lang w:val="en-US"/>
        </w:rPr>
        <w:fldChar w:fldCharType="begin"/>
      </w:r>
      <w:r w:rsidR="00F136A5">
        <w:rPr>
          <w:lang w:val="en-US"/>
        </w:rPr>
        <w:instrText xml:space="preserve"> REF _Ref473814821 \r \h </w:instrText>
      </w:r>
      <w:r w:rsidR="00F136A5">
        <w:rPr>
          <w:lang w:val="en-US"/>
        </w:rPr>
      </w:r>
      <w:r w:rsidR="00F136A5">
        <w:rPr>
          <w:lang w:val="en-US"/>
        </w:rPr>
        <w:fldChar w:fldCharType="separate"/>
      </w:r>
      <w:r w:rsidR="00A151A8">
        <w:rPr>
          <w:lang w:val="en-US"/>
        </w:rPr>
        <w:t>[6]</w:t>
      </w:r>
      <w:r w:rsidR="00F136A5">
        <w:rPr>
          <w:lang w:val="en-US"/>
        </w:rPr>
        <w:fldChar w:fldCharType="end"/>
      </w:r>
      <w:r w:rsidR="00F136A5">
        <w:rPr>
          <w:lang w:val="en-US"/>
        </w:rPr>
        <w:t xml:space="preserve">. </w:t>
      </w:r>
    </w:p>
    <w:p w14:paraId="15E80AF3" w14:textId="18681F18" w:rsidR="00FF3A07" w:rsidRDefault="00FF3A07" w:rsidP="00FF3A07">
      <w:pPr>
        <w:jc w:val="both"/>
        <w:rPr>
          <w:b/>
          <w:i/>
          <w:lang w:val="en-US"/>
        </w:rPr>
      </w:pPr>
      <w:r w:rsidRPr="00933E4D">
        <w:rPr>
          <w:b/>
          <w:i/>
          <w:lang w:val="en-US"/>
        </w:rPr>
        <w:t xml:space="preserve">Observation </w:t>
      </w:r>
      <w:r>
        <w:rPr>
          <w:b/>
          <w:i/>
          <w:lang w:val="en-US"/>
        </w:rPr>
        <w:t>2</w:t>
      </w:r>
      <w:r w:rsidRPr="00933E4D">
        <w:rPr>
          <w:b/>
          <w:i/>
          <w:lang w:val="en-US"/>
        </w:rPr>
        <w:t>:</w:t>
      </w:r>
      <w:r>
        <w:rPr>
          <w:b/>
          <w:i/>
          <w:lang w:val="en-US"/>
        </w:rPr>
        <w:t xml:space="preserve"> a </w:t>
      </w:r>
      <w:r w:rsidR="00F136A5">
        <w:rPr>
          <w:b/>
          <w:i/>
          <w:lang w:val="en-US"/>
        </w:rPr>
        <w:t xml:space="preserve">requirement specifying a </w:t>
      </w:r>
      <w:r>
        <w:rPr>
          <w:b/>
          <w:i/>
          <w:lang w:val="en-US"/>
        </w:rPr>
        <w:t xml:space="preserve">minimum EIRP </w:t>
      </w:r>
      <w:r w:rsidR="00F136A5">
        <w:rPr>
          <w:b/>
          <w:i/>
          <w:lang w:val="en-US"/>
        </w:rPr>
        <w:t>level would allow to guarantee a minimum system level performance</w:t>
      </w:r>
      <w:r>
        <w:rPr>
          <w:b/>
          <w:i/>
          <w:lang w:val="en-US"/>
        </w:rPr>
        <w:t>.</w:t>
      </w:r>
    </w:p>
    <w:p w14:paraId="3EEF8024" w14:textId="77777777" w:rsidR="00FF3A07" w:rsidRDefault="00FF3A07" w:rsidP="00FF3A07">
      <w:pPr>
        <w:keepNext/>
        <w:jc w:val="center"/>
      </w:pPr>
      <w:r w:rsidRPr="0035592A">
        <w:rPr>
          <w:noProof/>
          <w:lang w:val="en-US"/>
        </w:rPr>
        <w:drawing>
          <wp:inline distT="0" distB="0" distL="0" distR="0" wp14:anchorId="5E686A63" wp14:editId="66C62F67">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13A9DE" w14:textId="61F59C9B" w:rsidR="00FF3A07" w:rsidRDefault="00FF3A07" w:rsidP="00FF3A07">
      <w:pPr>
        <w:pStyle w:val="Caption"/>
        <w:jc w:val="center"/>
        <w:rPr>
          <w:lang w:val="en-US"/>
        </w:rPr>
      </w:pPr>
      <w:bookmarkStart w:id="2" w:name="_Ref473033737"/>
      <w:r>
        <w:t xml:space="preserve">Figure </w:t>
      </w:r>
      <w:r>
        <w:fldChar w:fldCharType="begin"/>
      </w:r>
      <w:r>
        <w:instrText xml:space="preserve"> SEQ Figure \* ARABIC </w:instrText>
      </w:r>
      <w:r>
        <w:fldChar w:fldCharType="separate"/>
      </w:r>
      <w:r w:rsidR="00A151A8">
        <w:rPr>
          <w:noProof/>
        </w:rPr>
        <w:t>1</w:t>
      </w:r>
      <w:r>
        <w:fldChar w:fldCharType="end"/>
      </w:r>
      <w:bookmarkEnd w:id="2"/>
      <w:r>
        <w:t>. UL SIR CDF for Indoor scenario with a fixed TRP of 23dBm.</w:t>
      </w:r>
    </w:p>
    <w:p w14:paraId="7D96E565" w14:textId="135FF03B" w:rsidR="00F136A5" w:rsidRDefault="00F136A5" w:rsidP="00F136A5">
      <w:pPr>
        <w:jc w:val="both"/>
        <w:rPr>
          <w:lang w:val="en-US"/>
        </w:rPr>
      </w:pPr>
      <w:r>
        <w:rPr>
          <w:lang w:val="en-US"/>
        </w:rPr>
        <w:t xml:space="preserve">Focusing now on TRP, we need to understand if defining a maximum TRP requirement is needed given that EIRP requirements will be specified in any case. </w:t>
      </w:r>
      <w:r w:rsidR="009E34B3">
        <w:rPr>
          <w:lang w:val="en-US"/>
        </w:rPr>
        <w:t>The TRP represents the total amount of power which UE will radiate, therefore the cumulative co-channel interference injected in</w:t>
      </w:r>
      <w:r w:rsidR="00694E4D">
        <w:rPr>
          <w:lang w:val="en-US"/>
        </w:rPr>
        <w:t>to</w:t>
      </w:r>
      <w:r w:rsidR="009E34B3">
        <w:rPr>
          <w:lang w:val="en-US"/>
        </w:rPr>
        <w:t xml:space="preserve"> the network. </w:t>
      </w:r>
      <w:r>
        <w:rPr>
          <w:lang w:val="en-US"/>
        </w:rPr>
        <w:t xml:space="preserve">In an ideal case of no antenna losses or mismatches, UE would be able to radiate all the power delivered by the PAs, i.e. a total TRP of 23dBm (assuming the agreed coexistence simulation assumptions). Note that ACLR and ACS requirements were derived by assuming the above assumptions. </w:t>
      </w:r>
    </w:p>
    <w:p w14:paraId="7F2E0F2F" w14:textId="19AF27EF" w:rsidR="009E34B3" w:rsidRDefault="00F136A5" w:rsidP="00460B3E">
      <w:pPr>
        <w:jc w:val="both"/>
        <w:rPr>
          <w:lang w:val="en-US"/>
        </w:rPr>
      </w:pPr>
      <w:r>
        <w:rPr>
          <w:lang w:val="en-US"/>
        </w:rPr>
        <w:t>It is natural to expect that, i</w:t>
      </w:r>
      <w:r w:rsidR="009E34B3">
        <w:rPr>
          <w:lang w:val="en-US"/>
        </w:rPr>
        <w:t>f we keep the same EIRP, increasing TRP would lead to</w:t>
      </w:r>
      <w:r w:rsidR="00AB2E2D">
        <w:rPr>
          <w:lang w:val="en-US"/>
        </w:rPr>
        <w:t xml:space="preserve"> an</w:t>
      </w:r>
      <w:r w:rsidR="009E34B3">
        <w:rPr>
          <w:lang w:val="en-US"/>
        </w:rPr>
        <w:t xml:space="preserve"> increase</w:t>
      </w:r>
      <w:r w:rsidR="00AB2E2D">
        <w:rPr>
          <w:lang w:val="en-US"/>
        </w:rPr>
        <w:t xml:space="preserve"> of the</w:t>
      </w:r>
      <w:r w:rsidR="009E34B3">
        <w:rPr>
          <w:lang w:val="en-US"/>
        </w:rPr>
        <w:t xml:space="preserve"> amount of co-channel interference, hence </w:t>
      </w:r>
      <w:r w:rsidR="003F17DE">
        <w:rPr>
          <w:lang w:val="en-US"/>
        </w:rPr>
        <w:t>poorer</w:t>
      </w:r>
      <w:r w:rsidR="009E34B3">
        <w:rPr>
          <w:lang w:val="en-US"/>
        </w:rPr>
        <w:t xml:space="preserve"> system performance.</w:t>
      </w:r>
      <w:r w:rsidR="00AE7206">
        <w:rPr>
          <w:lang w:val="en-US"/>
        </w:rPr>
        <w:t xml:space="preserve"> This is shown in </w:t>
      </w:r>
      <w:r w:rsidR="00AE7206">
        <w:rPr>
          <w:lang w:val="en-US"/>
        </w:rPr>
        <w:fldChar w:fldCharType="begin"/>
      </w:r>
      <w:r w:rsidR="00AE7206">
        <w:rPr>
          <w:lang w:val="en-US"/>
        </w:rPr>
        <w:instrText xml:space="preserve"> REF _Ref473024392 \h </w:instrText>
      </w:r>
      <w:r w:rsidR="00AE7206">
        <w:rPr>
          <w:lang w:val="en-US"/>
        </w:rPr>
      </w:r>
      <w:r w:rsidR="00AE7206">
        <w:rPr>
          <w:lang w:val="en-US"/>
        </w:rPr>
        <w:fldChar w:fldCharType="separate"/>
      </w:r>
      <w:r w:rsidR="00A151A8">
        <w:t xml:space="preserve">Figure </w:t>
      </w:r>
      <w:r w:rsidR="00A151A8">
        <w:rPr>
          <w:noProof/>
        </w:rPr>
        <w:t>2</w:t>
      </w:r>
      <w:r w:rsidR="00AE7206">
        <w:rPr>
          <w:lang w:val="en-US"/>
        </w:rPr>
        <w:fldChar w:fldCharType="end"/>
      </w:r>
      <w:r w:rsidR="00AE7206">
        <w:rPr>
          <w:lang w:val="en-US"/>
        </w:rPr>
        <w:t>, where we compare the</w:t>
      </w:r>
      <w:r w:rsidR="00933E4D">
        <w:rPr>
          <w:lang w:val="en-US"/>
        </w:rPr>
        <w:t xml:space="preserve"> uplink signal to </w:t>
      </w:r>
      <w:r w:rsidR="00AB2E2D">
        <w:rPr>
          <w:lang w:val="en-US"/>
        </w:rPr>
        <w:t>c</w:t>
      </w:r>
      <w:r w:rsidR="00AE7206">
        <w:rPr>
          <w:lang w:val="en-US"/>
        </w:rPr>
        <w:t>o-channel interf</w:t>
      </w:r>
      <w:r w:rsidR="00933E4D">
        <w:rPr>
          <w:lang w:val="en-US"/>
        </w:rPr>
        <w:t>erence ratio (SIR) in case of fixed</w:t>
      </w:r>
      <w:r w:rsidR="003F17DE">
        <w:rPr>
          <w:lang w:val="en-US"/>
        </w:rPr>
        <w:t xml:space="preserve"> EIRP</w:t>
      </w:r>
      <w:r w:rsidR="00933E4D">
        <w:rPr>
          <w:lang w:val="en-US"/>
        </w:rPr>
        <w:t xml:space="preserve"> and for different TRP values. In particular, the following assumptions were used:</w:t>
      </w:r>
    </w:p>
    <w:p w14:paraId="279287BD" w14:textId="57C74237" w:rsidR="00933E4D" w:rsidRDefault="00933E4D" w:rsidP="00933E4D">
      <w:pPr>
        <w:pStyle w:val="ListParagraph"/>
        <w:numPr>
          <w:ilvl w:val="0"/>
          <w:numId w:val="20"/>
        </w:numPr>
        <w:jc w:val="both"/>
        <w:rPr>
          <w:lang w:val="en-US"/>
        </w:rPr>
      </w:pPr>
      <w:r>
        <w:rPr>
          <w:lang w:val="en-US"/>
        </w:rPr>
        <w:t xml:space="preserve">Indoor scenario </w:t>
      </w:r>
      <w:r w:rsidR="00C5608D">
        <w:rPr>
          <w:lang w:val="en-US"/>
        </w:rPr>
        <w:t>(UL)</w:t>
      </w:r>
    </w:p>
    <w:p w14:paraId="2636654F" w14:textId="06BA3BEB" w:rsidR="00933E4D" w:rsidRDefault="00933E4D" w:rsidP="00933E4D">
      <w:pPr>
        <w:pStyle w:val="ListParagraph"/>
        <w:numPr>
          <w:ilvl w:val="0"/>
          <w:numId w:val="20"/>
        </w:numPr>
        <w:jc w:val="both"/>
        <w:rPr>
          <w:lang w:val="en-US"/>
        </w:rPr>
      </w:pPr>
      <w:r>
        <w:rPr>
          <w:lang w:val="en-US"/>
        </w:rPr>
        <w:t>EIRP = 34dBm</w:t>
      </w:r>
    </w:p>
    <w:p w14:paraId="31995EF1" w14:textId="5275347D" w:rsidR="00F136A5" w:rsidRDefault="00F136A5" w:rsidP="00933E4D">
      <w:pPr>
        <w:pStyle w:val="ListParagraph"/>
        <w:numPr>
          <w:ilvl w:val="0"/>
          <w:numId w:val="20"/>
        </w:numPr>
        <w:jc w:val="both"/>
        <w:rPr>
          <w:lang w:val="en-US"/>
        </w:rPr>
      </w:pPr>
      <w:r>
        <w:rPr>
          <w:lang w:val="en-US"/>
        </w:rPr>
        <w:t>2 polarizations</w:t>
      </w:r>
    </w:p>
    <w:p w14:paraId="7C2D5EE6" w14:textId="5C438ABB" w:rsidR="00933E4D" w:rsidRDefault="00933E4D" w:rsidP="00933E4D">
      <w:pPr>
        <w:pStyle w:val="ListParagraph"/>
        <w:numPr>
          <w:ilvl w:val="0"/>
          <w:numId w:val="20"/>
        </w:numPr>
        <w:jc w:val="both"/>
        <w:rPr>
          <w:lang w:val="en-US"/>
        </w:rPr>
      </w:pPr>
      <w:r>
        <w:rPr>
          <w:lang w:val="en-US"/>
        </w:rPr>
        <w:t xml:space="preserve">Two antenna </w:t>
      </w:r>
      <w:r w:rsidR="00C5608D">
        <w:rPr>
          <w:lang w:val="en-US"/>
        </w:rPr>
        <w:t xml:space="preserve">and </w:t>
      </w:r>
      <w:r>
        <w:rPr>
          <w:lang w:val="en-US"/>
        </w:rPr>
        <w:t>TRP configurations</w:t>
      </w:r>
    </w:p>
    <w:p w14:paraId="2755976C" w14:textId="30258F5A" w:rsidR="00933E4D" w:rsidRDefault="00933E4D" w:rsidP="00933E4D">
      <w:pPr>
        <w:pStyle w:val="ListParagraph"/>
        <w:numPr>
          <w:ilvl w:val="1"/>
          <w:numId w:val="20"/>
        </w:numPr>
        <w:jc w:val="both"/>
        <w:rPr>
          <w:lang w:val="en-US"/>
        </w:rPr>
      </w:pPr>
      <w:r>
        <w:rPr>
          <w:lang w:val="en-US"/>
        </w:rPr>
        <w:t>Isotropic antenna (0dBi gain) with 34dBm TRP</w:t>
      </w:r>
    </w:p>
    <w:p w14:paraId="7CA063E7" w14:textId="429E0EC6" w:rsidR="00933E4D" w:rsidRDefault="00933E4D" w:rsidP="00933E4D">
      <w:pPr>
        <w:pStyle w:val="ListParagraph"/>
        <w:numPr>
          <w:ilvl w:val="1"/>
          <w:numId w:val="20"/>
        </w:numPr>
        <w:jc w:val="both"/>
        <w:rPr>
          <w:lang w:val="en-US"/>
        </w:rPr>
      </w:pPr>
      <w:r>
        <w:rPr>
          <w:lang w:val="en-US"/>
        </w:rPr>
        <w:t xml:space="preserve">Antenna configuration as in RAN4 </w:t>
      </w:r>
      <w:proofErr w:type="spellStart"/>
      <w:r>
        <w:rPr>
          <w:lang w:val="en-US"/>
        </w:rPr>
        <w:t>coex</w:t>
      </w:r>
      <w:proofErr w:type="spellEnd"/>
      <w:r>
        <w:rPr>
          <w:lang w:val="en-US"/>
        </w:rPr>
        <w:t xml:space="preserve"> simulation assumptions </w:t>
      </w:r>
      <w:r w:rsidR="00F35409">
        <w:rPr>
          <w:lang w:val="en-US"/>
        </w:rPr>
        <w:t>(</w:t>
      </w:r>
      <w:r w:rsidR="00F35409">
        <w:rPr>
          <w:lang w:val="en-US"/>
        </w:rPr>
        <w:fldChar w:fldCharType="begin"/>
      </w:r>
      <w:r w:rsidR="00F35409">
        <w:rPr>
          <w:lang w:val="en-US"/>
        </w:rPr>
        <w:instrText xml:space="preserve"> REF _Ref471293350 \r \h </w:instrText>
      </w:r>
      <w:r w:rsidR="00F35409">
        <w:rPr>
          <w:lang w:val="en-US"/>
        </w:rPr>
      </w:r>
      <w:r w:rsidR="00F35409">
        <w:rPr>
          <w:lang w:val="en-US"/>
        </w:rPr>
        <w:fldChar w:fldCharType="separate"/>
      </w:r>
      <w:r w:rsidR="00A151A8">
        <w:rPr>
          <w:lang w:val="en-US"/>
        </w:rPr>
        <w:t>[4]</w:t>
      </w:r>
      <w:r w:rsidR="00F35409">
        <w:rPr>
          <w:lang w:val="en-US"/>
        </w:rPr>
        <w:fldChar w:fldCharType="end"/>
      </w:r>
      <w:r w:rsidR="00F35409">
        <w:rPr>
          <w:lang w:val="en-US"/>
        </w:rPr>
        <w:t>)</w:t>
      </w:r>
      <w:r>
        <w:rPr>
          <w:lang w:val="en-US"/>
        </w:rPr>
        <w:t xml:space="preserve"> and 23dBm TRP </w:t>
      </w:r>
    </w:p>
    <w:p w14:paraId="26E9FDD2" w14:textId="1E093BF9" w:rsidR="00933E4D" w:rsidRDefault="00933E4D" w:rsidP="00933E4D">
      <w:pPr>
        <w:pStyle w:val="ListParagraph"/>
        <w:numPr>
          <w:ilvl w:val="0"/>
          <w:numId w:val="20"/>
        </w:numPr>
        <w:jc w:val="both"/>
        <w:rPr>
          <w:lang w:val="en-US"/>
        </w:rPr>
      </w:pPr>
      <w:r>
        <w:rPr>
          <w:lang w:val="en-US"/>
        </w:rPr>
        <w:t xml:space="preserve">Power control is set to have same SINR target for the two simulations </w:t>
      </w:r>
    </w:p>
    <w:p w14:paraId="3F36BCB2" w14:textId="70144709" w:rsidR="00F136A5" w:rsidRDefault="00933E4D" w:rsidP="00933E4D">
      <w:pPr>
        <w:jc w:val="both"/>
        <w:rPr>
          <w:lang w:val="en-US"/>
        </w:rPr>
      </w:pPr>
      <w:r>
        <w:rPr>
          <w:lang w:val="en-US"/>
        </w:rPr>
        <w:lastRenderedPageBreak/>
        <w:t>As it can be observed,</w:t>
      </w:r>
      <w:r w:rsidR="003F17DE">
        <w:rPr>
          <w:lang w:val="en-US"/>
        </w:rPr>
        <w:t xml:space="preserve"> and as expected,</w:t>
      </w:r>
      <w:r>
        <w:rPr>
          <w:lang w:val="en-US"/>
        </w:rPr>
        <w:t xml:space="preserve"> the case of higher TRP and lower antenna gain bring</w:t>
      </w:r>
      <w:r w:rsidR="00AB2E2D">
        <w:rPr>
          <w:lang w:val="en-US"/>
        </w:rPr>
        <w:t>s</w:t>
      </w:r>
      <w:r>
        <w:rPr>
          <w:lang w:val="en-US"/>
        </w:rPr>
        <w:t xml:space="preserve"> </w:t>
      </w:r>
      <w:r w:rsidR="00AB2E2D">
        <w:rPr>
          <w:lang w:val="en-US"/>
        </w:rPr>
        <w:t>worse</w:t>
      </w:r>
      <w:r>
        <w:rPr>
          <w:lang w:val="en-US"/>
        </w:rPr>
        <w:t xml:space="preserve"> performance. </w:t>
      </w:r>
      <w:r w:rsidR="003F17DE">
        <w:rPr>
          <w:lang w:val="en-US"/>
        </w:rPr>
        <w:t>This is due to the fact that</w:t>
      </w:r>
      <w:r w:rsidR="003459DE">
        <w:rPr>
          <w:lang w:val="en-US"/>
        </w:rPr>
        <w:t>,</w:t>
      </w:r>
      <w:r w:rsidR="003F17DE">
        <w:rPr>
          <w:lang w:val="en-US"/>
        </w:rPr>
        <w:t xml:space="preserve"> while the available signal level is the same for the two cases (same EIRP), the amount of co-channel interference is increased due to the higher total radiated power. </w:t>
      </w:r>
    </w:p>
    <w:p w14:paraId="3615468F" w14:textId="610C0EF2" w:rsidR="00F136A5" w:rsidRPr="00F136A5" w:rsidRDefault="00F136A5" w:rsidP="00933E4D">
      <w:pPr>
        <w:jc w:val="both"/>
        <w:rPr>
          <w:b/>
          <w:i/>
          <w:lang w:val="en-US"/>
        </w:rPr>
      </w:pPr>
      <w:r w:rsidRPr="00F136A5">
        <w:rPr>
          <w:b/>
          <w:i/>
          <w:lang w:val="en-US"/>
        </w:rPr>
        <w:t>Observation 3:</w:t>
      </w:r>
      <w:r>
        <w:rPr>
          <w:b/>
          <w:i/>
          <w:lang w:val="en-US"/>
        </w:rPr>
        <w:t xml:space="preserve"> increasing TRP while keeping </w:t>
      </w:r>
      <w:r w:rsidR="00F35409">
        <w:rPr>
          <w:b/>
          <w:i/>
          <w:lang w:val="en-US"/>
        </w:rPr>
        <w:t xml:space="preserve">the </w:t>
      </w:r>
      <w:r>
        <w:rPr>
          <w:b/>
          <w:i/>
          <w:lang w:val="en-US"/>
        </w:rPr>
        <w:t xml:space="preserve">same maximum EIRP will increase the amount of co-channel interference, and thus </w:t>
      </w:r>
      <w:r w:rsidR="00F35409">
        <w:rPr>
          <w:b/>
          <w:i/>
          <w:lang w:val="en-US"/>
        </w:rPr>
        <w:t>degrade</w:t>
      </w:r>
      <w:r>
        <w:rPr>
          <w:b/>
          <w:i/>
          <w:lang w:val="en-US"/>
        </w:rPr>
        <w:t xml:space="preserve"> system level performance.</w:t>
      </w:r>
    </w:p>
    <w:p w14:paraId="061EA37C" w14:textId="4B710BDE" w:rsidR="00933E4D" w:rsidRDefault="007C2E49" w:rsidP="00933E4D">
      <w:pPr>
        <w:jc w:val="both"/>
        <w:rPr>
          <w:lang w:val="en-US"/>
        </w:rPr>
      </w:pPr>
      <w:r>
        <w:rPr>
          <w:lang w:val="en-US"/>
        </w:rPr>
        <w:t>Based on the above observation</w:t>
      </w:r>
      <w:r w:rsidR="00933E4D">
        <w:rPr>
          <w:lang w:val="en-US"/>
        </w:rPr>
        <w:t xml:space="preserve">, </w:t>
      </w:r>
      <w:r w:rsidR="00F136A5">
        <w:rPr>
          <w:lang w:val="en-US"/>
        </w:rPr>
        <w:t>we propose to specify a maximum TRP value</w:t>
      </w:r>
      <w:r w:rsidR="00933E4D">
        <w:rPr>
          <w:lang w:val="en-US"/>
        </w:rPr>
        <w:t xml:space="preserve"> in NR RF specifications for </w:t>
      </w:r>
      <w:proofErr w:type="spellStart"/>
      <w:r w:rsidR="00933E4D">
        <w:rPr>
          <w:lang w:val="en-US"/>
        </w:rPr>
        <w:t>mmW</w:t>
      </w:r>
      <w:proofErr w:type="spellEnd"/>
      <w:r w:rsidR="00933E4D">
        <w:rPr>
          <w:lang w:val="en-US"/>
        </w:rPr>
        <w:t>:</w:t>
      </w:r>
    </w:p>
    <w:p w14:paraId="79BB35BB" w14:textId="3E982024" w:rsidR="00933E4D" w:rsidRDefault="00F136A5" w:rsidP="00933E4D">
      <w:pPr>
        <w:jc w:val="both"/>
        <w:rPr>
          <w:b/>
          <w:i/>
          <w:lang w:val="en-US"/>
        </w:rPr>
      </w:pPr>
      <w:r>
        <w:rPr>
          <w:b/>
          <w:i/>
          <w:lang w:val="en-US"/>
        </w:rPr>
        <w:t>Proposal</w:t>
      </w:r>
      <w:r w:rsidR="00933E4D" w:rsidRPr="00933E4D">
        <w:rPr>
          <w:b/>
          <w:i/>
          <w:lang w:val="en-US"/>
        </w:rPr>
        <w:t>:</w:t>
      </w:r>
      <w:r w:rsidR="00933E4D">
        <w:rPr>
          <w:b/>
          <w:i/>
          <w:lang w:val="en-US"/>
        </w:rPr>
        <w:t xml:space="preserve"> a maximum TRP values should be </w:t>
      </w:r>
      <w:r w:rsidR="005B6F9F">
        <w:rPr>
          <w:b/>
          <w:i/>
          <w:lang w:val="en-US"/>
        </w:rPr>
        <w:t xml:space="preserve">defined </w:t>
      </w:r>
      <w:r w:rsidR="004F5347">
        <w:rPr>
          <w:b/>
          <w:i/>
          <w:lang w:val="en-US"/>
        </w:rPr>
        <w:t xml:space="preserve">in NR </w:t>
      </w:r>
      <w:proofErr w:type="spellStart"/>
      <w:r w:rsidR="004F5347">
        <w:rPr>
          <w:b/>
          <w:i/>
          <w:lang w:val="en-US"/>
        </w:rPr>
        <w:t>mmW</w:t>
      </w:r>
      <w:proofErr w:type="spellEnd"/>
      <w:r w:rsidR="004F5347">
        <w:rPr>
          <w:b/>
          <w:i/>
          <w:lang w:val="en-US"/>
        </w:rPr>
        <w:t xml:space="preserve"> specifications.</w:t>
      </w:r>
    </w:p>
    <w:p w14:paraId="0DEEF9FE" w14:textId="77777777" w:rsidR="00AE7206" w:rsidRDefault="00AE7206" w:rsidP="00241784">
      <w:pPr>
        <w:keepNext/>
        <w:jc w:val="center"/>
      </w:pPr>
      <w:r w:rsidRPr="00AE7206">
        <w:rPr>
          <w:noProof/>
          <w:lang w:val="en-US"/>
        </w:rPr>
        <w:drawing>
          <wp:inline distT="0" distB="0" distL="0" distR="0" wp14:anchorId="6F49C4EC" wp14:editId="1E22F2D3">
            <wp:extent cx="5120640" cy="384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A08D739" w14:textId="47D7C856" w:rsidR="009E34B3" w:rsidRDefault="00AE7206" w:rsidP="00AE7206">
      <w:pPr>
        <w:pStyle w:val="Caption"/>
        <w:jc w:val="center"/>
        <w:rPr>
          <w:lang w:val="en-US"/>
        </w:rPr>
      </w:pPr>
      <w:bookmarkStart w:id="3" w:name="_Ref473024392"/>
      <w:r>
        <w:t xml:space="preserve">Figure </w:t>
      </w:r>
      <w:r>
        <w:fldChar w:fldCharType="begin"/>
      </w:r>
      <w:r>
        <w:instrText xml:space="preserve"> SEQ Figure \* ARABIC </w:instrText>
      </w:r>
      <w:r>
        <w:fldChar w:fldCharType="separate"/>
      </w:r>
      <w:r w:rsidR="00A151A8">
        <w:rPr>
          <w:noProof/>
        </w:rPr>
        <w:t>2</w:t>
      </w:r>
      <w:r>
        <w:fldChar w:fldCharType="end"/>
      </w:r>
      <w:bookmarkEnd w:id="3"/>
      <w:r>
        <w:t xml:space="preserve">. </w:t>
      </w:r>
      <w:r w:rsidR="00933E4D">
        <w:t xml:space="preserve">UL </w:t>
      </w:r>
      <w:r>
        <w:t>SIR CDF for Indoor scenario with a fixed EIRP of 34dBm.</w:t>
      </w:r>
    </w:p>
    <w:p w14:paraId="54942208" w14:textId="3CBAFE27" w:rsidR="00D9016E" w:rsidRDefault="00AC5C65" w:rsidP="00D9016E">
      <w:pPr>
        <w:jc w:val="both"/>
        <w:rPr>
          <w:lang w:val="en-US"/>
        </w:rPr>
      </w:pPr>
      <w:r>
        <w:rPr>
          <w:lang w:val="en-US"/>
        </w:rPr>
        <w:t>A</w:t>
      </w:r>
      <w:r w:rsidR="007C2E49">
        <w:rPr>
          <w:lang w:val="en-US"/>
        </w:rPr>
        <w:t xml:space="preserve">s already mentioned, it is worth noticing that the TRP requirement for NR will be equivalent to the LTE conducted requirement in case of ideal antenna losses and mismatches. </w:t>
      </w:r>
    </w:p>
    <w:p w14:paraId="53C22321" w14:textId="7CC75B16" w:rsidR="00AC5C65" w:rsidRPr="00694E4D" w:rsidRDefault="00AC5C65" w:rsidP="00D9016E">
      <w:pPr>
        <w:jc w:val="both"/>
        <w:rPr>
          <w:lang w:val="en-US"/>
        </w:rPr>
      </w:pPr>
      <w:r w:rsidRPr="00694E4D">
        <w:rPr>
          <w:lang w:val="en-US"/>
        </w:rPr>
        <w:t>Follow</w:t>
      </w:r>
      <w:r>
        <w:rPr>
          <w:lang w:val="en-US"/>
        </w:rPr>
        <w:t xml:space="preserve">ing the observations and proposals provided in this paper, in </w:t>
      </w:r>
      <w:r>
        <w:rPr>
          <w:lang w:val="en-US"/>
        </w:rPr>
        <w:fldChar w:fldCharType="begin"/>
      </w:r>
      <w:r>
        <w:rPr>
          <w:lang w:val="en-US"/>
        </w:rPr>
        <w:instrText xml:space="preserve"> REF _Ref478129831 \r \h </w:instrText>
      </w:r>
      <w:r>
        <w:rPr>
          <w:lang w:val="en-US"/>
        </w:rPr>
      </w:r>
      <w:r>
        <w:rPr>
          <w:lang w:val="en-US"/>
        </w:rPr>
        <w:fldChar w:fldCharType="separate"/>
      </w:r>
      <w:r>
        <w:rPr>
          <w:lang w:val="en-US"/>
        </w:rPr>
        <w:t>[9]</w:t>
      </w:r>
      <w:r>
        <w:rPr>
          <w:lang w:val="en-US"/>
        </w:rPr>
        <w:fldChar w:fldCharType="end"/>
      </w:r>
      <w:r>
        <w:rPr>
          <w:lang w:val="en-US"/>
        </w:rPr>
        <w:t xml:space="preserve"> we also discuss and make proposals for the UE power class definition in </w:t>
      </w:r>
      <w:proofErr w:type="spellStart"/>
      <w:r>
        <w:rPr>
          <w:lang w:val="en-US"/>
        </w:rPr>
        <w:t>mmW</w:t>
      </w:r>
      <w:proofErr w:type="spellEnd"/>
      <w:r>
        <w:rPr>
          <w:lang w:val="en-US"/>
        </w:rPr>
        <w:t xml:space="preserve"> bands. </w:t>
      </w:r>
      <w:r w:rsidRPr="00694E4D">
        <w:rPr>
          <w:lang w:val="en-US"/>
        </w:rPr>
        <w:t xml:space="preserve">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5974169" w14:textId="6CC23A2F" w:rsidR="00DA1457" w:rsidRDefault="00F35409" w:rsidP="00F35409">
      <w:pPr>
        <w:jc w:val="both"/>
        <w:rPr>
          <w:lang w:val="en-US"/>
        </w:rPr>
      </w:pPr>
      <w:r>
        <w:rPr>
          <w:lang w:val="en-US"/>
        </w:rPr>
        <w:t xml:space="preserve">In this contribution we provided system level </w:t>
      </w:r>
      <w:r w:rsidR="00AB2E2D">
        <w:rPr>
          <w:lang w:val="en-US"/>
        </w:rPr>
        <w:t>simulation</w:t>
      </w:r>
      <w:r>
        <w:rPr>
          <w:lang w:val="en-US"/>
        </w:rPr>
        <w:t xml:space="preserve"> to evaluate the impact of UE transmit power TRP and EIRP requirements on the overall system level performance. Based on the analysis carried out, we made the following observations:</w:t>
      </w:r>
    </w:p>
    <w:p w14:paraId="0D480BA8" w14:textId="77777777" w:rsidR="00F35409" w:rsidRPr="00CA2874" w:rsidRDefault="00F35409" w:rsidP="00F35409">
      <w:pPr>
        <w:jc w:val="both"/>
        <w:rPr>
          <w:b/>
          <w:i/>
          <w:lang w:val="en-US"/>
        </w:rPr>
      </w:pPr>
      <w:r w:rsidRPr="00CA2874">
        <w:rPr>
          <w:b/>
          <w:i/>
          <w:lang w:val="en-US"/>
        </w:rPr>
        <w:t>Observation 1:</w:t>
      </w:r>
      <w:r>
        <w:rPr>
          <w:b/>
          <w:i/>
          <w:lang w:val="en-US"/>
        </w:rPr>
        <w:t xml:space="preserve"> an EIRP equal to 34dBm (31dBm per polarization) was used in the NR adjacent channel coexistence to determine ACLR and ACS requirements.  </w:t>
      </w:r>
    </w:p>
    <w:p w14:paraId="3C148022" w14:textId="77777777" w:rsidR="00F35409" w:rsidRDefault="00F35409" w:rsidP="00F35409">
      <w:pPr>
        <w:jc w:val="both"/>
        <w:rPr>
          <w:b/>
          <w:i/>
          <w:lang w:val="en-US"/>
        </w:rPr>
      </w:pPr>
      <w:r w:rsidRPr="00933E4D">
        <w:rPr>
          <w:b/>
          <w:i/>
          <w:lang w:val="en-US"/>
        </w:rPr>
        <w:t xml:space="preserve">Observation </w:t>
      </w:r>
      <w:r>
        <w:rPr>
          <w:b/>
          <w:i/>
          <w:lang w:val="en-US"/>
        </w:rPr>
        <w:t>2</w:t>
      </w:r>
      <w:r w:rsidRPr="00933E4D">
        <w:rPr>
          <w:b/>
          <w:i/>
          <w:lang w:val="en-US"/>
        </w:rPr>
        <w:t>:</w:t>
      </w:r>
      <w:r>
        <w:rPr>
          <w:b/>
          <w:i/>
          <w:lang w:val="en-US"/>
        </w:rPr>
        <w:t xml:space="preserve"> a requirement specifying a minimum EIRP level would allow to guarantee a minimum system level performance.</w:t>
      </w:r>
    </w:p>
    <w:p w14:paraId="6EB735CA" w14:textId="7FC6D692" w:rsidR="00F35409" w:rsidRPr="00F136A5" w:rsidRDefault="00F35409" w:rsidP="00F35409">
      <w:pPr>
        <w:jc w:val="both"/>
        <w:rPr>
          <w:b/>
          <w:i/>
          <w:lang w:val="en-US"/>
        </w:rPr>
      </w:pPr>
      <w:r w:rsidRPr="00F136A5">
        <w:rPr>
          <w:b/>
          <w:i/>
          <w:lang w:val="en-US"/>
        </w:rPr>
        <w:t>Observation 3:</w:t>
      </w:r>
      <w:r>
        <w:rPr>
          <w:b/>
          <w:i/>
          <w:lang w:val="en-US"/>
        </w:rPr>
        <w:t xml:space="preserve"> increasing TRP while keeping the same maximum EIRP will increase the amount of co-channel interference, and thus degrade system level performance.</w:t>
      </w:r>
    </w:p>
    <w:p w14:paraId="059789BC" w14:textId="0D19CB73" w:rsidR="00F35409" w:rsidRDefault="00F35409" w:rsidP="00F35409">
      <w:pPr>
        <w:jc w:val="both"/>
        <w:rPr>
          <w:lang w:val="en-US"/>
        </w:rPr>
      </w:pPr>
      <w:r>
        <w:rPr>
          <w:lang w:val="en-US"/>
        </w:rPr>
        <w:t>Based on the observation 3, we also made the following proposal:</w:t>
      </w:r>
    </w:p>
    <w:p w14:paraId="218BB4CF" w14:textId="639F981E" w:rsidR="00F35409" w:rsidRDefault="00F35409" w:rsidP="00F35409">
      <w:pPr>
        <w:jc w:val="both"/>
        <w:rPr>
          <w:b/>
          <w:i/>
          <w:lang w:val="en-US"/>
        </w:rPr>
      </w:pPr>
      <w:r>
        <w:rPr>
          <w:b/>
          <w:i/>
          <w:lang w:val="en-US"/>
        </w:rPr>
        <w:lastRenderedPageBreak/>
        <w:t>Proposal</w:t>
      </w:r>
      <w:r w:rsidRPr="00933E4D">
        <w:rPr>
          <w:b/>
          <w:i/>
          <w:lang w:val="en-US"/>
        </w:rPr>
        <w:t>:</w:t>
      </w:r>
      <w:r>
        <w:rPr>
          <w:b/>
          <w:i/>
          <w:lang w:val="en-US"/>
        </w:rPr>
        <w:t xml:space="preserve"> a maximum TRP values should be </w:t>
      </w:r>
      <w:r w:rsidR="005B6F9F">
        <w:rPr>
          <w:b/>
          <w:i/>
          <w:lang w:val="en-US"/>
        </w:rPr>
        <w:t>defined</w:t>
      </w:r>
      <w:r>
        <w:rPr>
          <w:b/>
          <w:i/>
          <w:lang w:val="en-US"/>
        </w:rPr>
        <w:t xml:space="preserve"> in NR </w:t>
      </w:r>
      <w:proofErr w:type="spellStart"/>
      <w:r>
        <w:rPr>
          <w:b/>
          <w:i/>
          <w:lang w:val="en-US"/>
        </w:rPr>
        <w:t>mmW</w:t>
      </w:r>
      <w:proofErr w:type="spellEnd"/>
      <w:r>
        <w:rPr>
          <w:b/>
          <w:i/>
          <w:lang w:val="en-US"/>
        </w:rPr>
        <w:t xml:space="preserve"> specifications.</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E02BD79" w14:textId="75AD08B7" w:rsidR="00561D07" w:rsidRDefault="00561D07" w:rsidP="00561D07">
      <w:pPr>
        <w:pStyle w:val="ListParagraph"/>
        <w:numPr>
          <w:ilvl w:val="0"/>
          <w:numId w:val="2"/>
        </w:numPr>
        <w:jc w:val="both"/>
        <w:rPr>
          <w:lang w:val="en-US"/>
        </w:rPr>
      </w:pPr>
      <w:bookmarkStart w:id="4" w:name="_Ref473813022"/>
      <w:bookmarkStart w:id="5" w:name="_Ref465947019"/>
      <w:r w:rsidRPr="00561D07">
        <w:rPr>
          <w:lang w:val="en-US"/>
        </w:rPr>
        <w:t>R4-166709</w:t>
      </w:r>
      <w:r>
        <w:rPr>
          <w:lang w:val="en-US"/>
        </w:rPr>
        <w:t>, “</w:t>
      </w:r>
      <w:r w:rsidRPr="00561D07">
        <w:rPr>
          <w:lang w:val="en-US"/>
        </w:rPr>
        <w:t xml:space="preserve">Way Forward on UE RF Requirements for </w:t>
      </w:r>
      <w:proofErr w:type="spellStart"/>
      <w:r w:rsidRPr="00561D07">
        <w:rPr>
          <w:lang w:val="en-US"/>
        </w:rPr>
        <w:t>mmWave</w:t>
      </w:r>
      <w:proofErr w:type="spellEnd"/>
      <w:r>
        <w:rPr>
          <w:lang w:val="en-US"/>
        </w:rPr>
        <w:t>”, Qualcomm Incorporated.</w:t>
      </w:r>
      <w:bookmarkEnd w:id="4"/>
    </w:p>
    <w:p w14:paraId="5C040EA2" w14:textId="39D17DBE" w:rsidR="00561D07" w:rsidRDefault="00561D07" w:rsidP="00561D07">
      <w:pPr>
        <w:pStyle w:val="ListParagraph"/>
        <w:numPr>
          <w:ilvl w:val="0"/>
          <w:numId w:val="2"/>
        </w:numPr>
        <w:jc w:val="both"/>
        <w:rPr>
          <w:lang w:val="en-US"/>
        </w:rPr>
      </w:pPr>
      <w:bookmarkStart w:id="6" w:name="_Ref473813024"/>
      <w:r w:rsidRPr="00561D07">
        <w:rPr>
          <w:lang w:val="en-US"/>
        </w:rPr>
        <w:t>R4-168786</w:t>
      </w:r>
      <w:r>
        <w:rPr>
          <w:lang w:val="en-US"/>
        </w:rPr>
        <w:t>, “</w:t>
      </w:r>
      <w:r w:rsidRPr="00561D07">
        <w:rPr>
          <w:lang w:val="en-US"/>
        </w:rPr>
        <w:t xml:space="preserve">Way Forward on UE RF Requirements for </w:t>
      </w:r>
      <w:proofErr w:type="spellStart"/>
      <w:r w:rsidRPr="00561D07">
        <w:rPr>
          <w:lang w:val="en-US"/>
        </w:rPr>
        <w:t>mmWave</w:t>
      </w:r>
      <w:proofErr w:type="spellEnd"/>
      <w:r>
        <w:rPr>
          <w:lang w:val="en-US"/>
        </w:rPr>
        <w:t>”, Qualcomm Incorporated.</w:t>
      </w:r>
      <w:bookmarkEnd w:id="6"/>
    </w:p>
    <w:p w14:paraId="34D1B904" w14:textId="3F8F1ED1" w:rsidR="00561D07" w:rsidRDefault="00561D07" w:rsidP="00561D07">
      <w:pPr>
        <w:pStyle w:val="ListParagraph"/>
        <w:numPr>
          <w:ilvl w:val="0"/>
          <w:numId w:val="2"/>
        </w:numPr>
        <w:jc w:val="both"/>
        <w:rPr>
          <w:lang w:val="en-US"/>
        </w:rPr>
      </w:pPr>
      <w:bookmarkStart w:id="7" w:name="_Ref473813025"/>
      <w:r>
        <w:rPr>
          <w:lang w:val="en-US"/>
        </w:rPr>
        <w:t>R4-1700300, “</w:t>
      </w:r>
      <w:r w:rsidRPr="00561D07">
        <w:rPr>
          <w:lang w:val="en-US"/>
        </w:rPr>
        <w:t>WF on UE RF</w:t>
      </w:r>
      <w:r>
        <w:rPr>
          <w:lang w:val="en-US"/>
        </w:rPr>
        <w:t>”, Qualcomm Incorporated.</w:t>
      </w:r>
      <w:bookmarkEnd w:id="7"/>
    </w:p>
    <w:p w14:paraId="397E97FB" w14:textId="77777777" w:rsidR="00F35409" w:rsidRPr="00F35409" w:rsidRDefault="00F35409" w:rsidP="00F35409">
      <w:pPr>
        <w:pStyle w:val="ListParagraph"/>
        <w:numPr>
          <w:ilvl w:val="0"/>
          <w:numId w:val="2"/>
        </w:numPr>
        <w:jc w:val="both"/>
        <w:rPr>
          <w:lang w:val="en-US"/>
        </w:rPr>
      </w:pPr>
      <w:bookmarkStart w:id="8" w:name="_Ref471293350"/>
      <w:r w:rsidRPr="00A6428E">
        <w:rPr>
          <w:lang w:val="en-US"/>
        </w:rPr>
        <w:t xml:space="preserve">3GPP </w:t>
      </w:r>
      <w:r>
        <w:rPr>
          <w:lang w:val="en-US"/>
        </w:rPr>
        <w:t>TR</w:t>
      </w:r>
      <w:r w:rsidRPr="00A6428E">
        <w:rPr>
          <w:lang w:val="en-US"/>
        </w:rPr>
        <w:t xml:space="preserve"> 38.803, “Study on New Radio Access Technology;</w:t>
      </w:r>
      <w:r>
        <w:rPr>
          <w:lang w:val="en-US"/>
        </w:rPr>
        <w:t xml:space="preserve"> </w:t>
      </w:r>
      <w:r w:rsidRPr="00A6428E">
        <w:rPr>
          <w:lang w:val="en-US"/>
        </w:rPr>
        <w:t>RF and co-existence aspects (Release 14)”</w:t>
      </w:r>
      <w:r>
        <w:rPr>
          <w:lang w:val="en-US"/>
        </w:rPr>
        <w:t>.</w:t>
      </w:r>
      <w:bookmarkEnd w:id="8"/>
    </w:p>
    <w:p w14:paraId="7FBA3D36" w14:textId="5B615367" w:rsidR="00F136A5" w:rsidRDefault="00F136A5" w:rsidP="00561D07">
      <w:pPr>
        <w:pStyle w:val="ListParagraph"/>
        <w:numPr>
          <w:ilvl w:val="0"/>
          <w:numId w:val="2"/>
        </w:numPr>
        <w:jc w:val="both"/>
        <w:rPr>
          <w:lang w:val="en-US"/>
        </w:rPr>
      </w:pPr>
      <w:bookmarkStart w:id="9" w:name="_Ref473814703"/>
      <w:r>
        <w:rPr>
          <w:lang w:val="en-US"/>
        </w:rPr>
        <w:t>R4-1700100, “Using CDF to define EIRP and EIS”, Qualcomm Incorporated.</w:t>
      </w:r>
    </w:p>
    <w:p w14:paraId="3518F2A1" w14:textId="3AE90D59" w:rsidR="00FF3A07" w:rsidRDefault="00FF3A07" w:rsidP="00561D07">
      <w:pPr>
        <w:pStyle w:val="ListParagraph"/>
        <w:numPr>
          <w:ilvl w:val="0"/>
          <w:numId w:val="2"/>
        </w:numPr>
        <w:jc w:val="both"/>
        <w:rPr>
          <w:lang w:val="en-US"/>
        </w:rPr>
      </w:pPr>
      <w:bookmarkStart w:id="10" w:name="_Ref473814821"/>
      <w:r w:rsidRPr="00117FBD">
        <w:rPr>
          <w:lang w:val="en-US"/>
        </w:rPr>
        <w:t>R4-17</w:t>
      </w:r>
      <w:r w:rsidR="00117FBD" w:rsidRPr="00117FBD">
        <w:rPr>
          <w:lang w:val="en-US"/>
        </w:rPr>
        <w:t>01794</w:t>
      </w:r>
      <w:r>
        <w:rPr>
          <w:lang w:val="en-US"/>
        </w:rPr>
        <w:t>, “Method for defining UE spherical coverage”, Qualcomm Incorporated.</w:t>
      </w:r>
      <w:bookmarkEnd w:id="9"/>
      <w:bookmarkEnd w:id="10"/>
    </w:p>
    <w:p w14:paraId="1A4CB0F5" w14:textId="7EECC30F" w:rsidR="00FB0D70" w:rsidRPr="00FA03E1" w:rsidRDefault="00360B6C" w:rsidP="00360B6C">
      <w:pPr>
        <w:pStyle w:val="ListParagraph"/>
        <w:numPr>
          <w:ilvl w:val="0"/>
          <w:numId w:val="2"/>
        </w:numPr>
        <w:jc w:val="both"/>
        <w:rPr>
          <w:lang w:val="en-US"/>
        </w:rPr>
      </w:pPr>
      <w:r>
        <w:rPr>
          <w:lang w:val="en-US"/>
        </w:rPr>
        <w:t>R</w:t>
      </w:r>
      <w:r w:rsidRPr="00360B6C">
        <w:rPr>
          <w:lang w:val="en-US"/>
        </w:rPr>
        <w:t>4-1610634</w:t>
      </w:r>
      <w:r>
        <w:rPr>
          <w:lang w:val="en-US"/>
        </w:rPr>
        <w:t>, “</w:t>
      </w:r>
      <w:r w:rsidRPr="00360B6C">
        <w:rPr>
          <w:lang w:val="en-US"/>
        </w:rPr>
        <w:t xml:space="preserve">WF on urban </w:t>
      </w:r>
      <w:r>
        <w:rPr>
          <w:lang w:val="en-US"/>
        </w:rPr>
        <w:t>macro</w:t>
      </w:r>
      <w:r w:rsidRPr="00360B6C">
        <w:rPr>
          <w:lang w:val="en-US"/>
        </w:rPr>
        <w:t xml:space="preserve"> scenario for coexistence study for WP5D on new radio access</w:t>
      </w:r>
      <w:r>
        <w:rPr>
          <w:lang w:val="en-US"/>
        </w:rPr>
        <w:t>”</w:t>
      </w:r>
      <w:bookmarkEnd w:id="5"/>
      <w:r>
        <w:rPr>
          <w:lang w:val="en-US"/>
        </w:rPr>
        <w:t xml:space="preserve">, </w:t>
      </w:r>
      <w:r w:rsidRPr="00360B6C">
        <w:t>Nokia, Alcatel-Lucent Shanghai Bell, Qualcomm, Samsung, CATT, ZTE, NTT DOCOMO, Intel, Ericsson</w:t>
      </w:r>
      <w:r>
        <w:t>.</w:t>
      </w:r>
    </w:p>
    <w:p w14:paraId="139FCDB3" w14:textId="053131E4" w:rsidR="00FA03E1" w:rsidRDefault="00FA03E1" w:rsidP="00876FAA">
      <w:pPr>
        <w:pStyle w:val="ListParagraph"/>
        <w:numPr>
          <w:ilvl w:val="0"/>
          <w:numId w:val="2"/>
        </w:numPr>
        <w:jc w:val="both"/>
        <w:rPr>
          <w:lang w:val="en-US"/>
        </w:rPr>
      </w:pPr>
      <w:bookmarkStart w:id="11"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11"/>
    </w:p>
    <w:p w14:paraId="4B53B678" w14:textId="38A3E7AF" w:rsidR="00A1353D" w:rsidRPr="00FA03E1" w:rsidRDefault="00AF0336" w:rsidP="00876FAA">
      <w:pPr>
        <w:pStyle w:val="ListParagraph"/>
        <w:numPr>
          <w:ilvl w:val="0"/>
          <w:numId w:val="2"/>
        </w:numPr>
        <w:jc w:val="both"/>
        <w:rPr>
          <w:lang w:val="en-US"/>
        </w:rPr>
      </w:pPr>
      <w:bookmarkStart w:id="12" w:name="_Ref478129831"/>
      <w:r>
        <w:rPr>
          <w:lang w:val="en-US"/>
        </w:rPr>
        <w:t>R4-17</w:t>
      </w:r>
      <w:r w:rsidR="00AC5C65">
        <w:rPr>
          <w:lang w:val="en-US"/>
        </w:rPr>
        <w:t xml:space="preserve">03044, “NR </w:t>
      </w:r>
      <w:proofErr w:type="spellStart"/>
      <w:r w:rsidR="00AC5C65">
        <w:rPr>
          <w:lang w:val="en-US"/>
        </w:rPr>
        <w:t>mmWave</w:t>
      </w:r>
      <w:proofErr w:type="spellEnd"/>
      <w:r w:rsidR="00AC5C65">
        <w:rPr>
          <w:lang w:val="en-US"/>
        </w:rPr>
        <w:t xml:space="preserve"> UE power class”, Qualcomm Incorporated.</w:t>
      </w:r>
      <w:bookmarkEnd w:id="12"/>
    </w:p>
    <w:sectPr w:rsidR="00A1353D" w:rsidRPr="00FA03E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44C25" w14:textId="77777777" w:rsidR="00D770C9" w:rsidRDefault="00D770C9">
      <w:r>
        <w:separator/>
      </w:r>
    </w:p>
  </w:endnote>
  <w:endnote w:type="continuationSeparator" w:id="0">
    <w:p w14:paraId="3D3D7A61" w14:textId="77777777" w:rsidR="00D770C9" w:rsidRDefault="00D7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563D2" w:rsidRDefault="00A56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56A80B8E"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0D20">
      <w:rPr>
        <w:rStyle w:val="PageNumber"/>
      </w:rPr>
      <w:t>4</w:t>
    </w:r>
    <w:r>
      <w:rPr>
        <w:rStyle w:val="PageNumber"/>
      </w:rPr>
      <w:fldChar w:fldCharType="end"/>
    </w:r>
  </w:p>
  <w:p w14:paraId="40DAC66D" w14:textId="77777777" w:rsidR="00A563D2" w:rsidRDefault="00A563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33C1" w14:textId="77777777" w:rsidR="00D770C9" w:rsidRDefault="00D770C9">
      <w:r>
        <w:separator/>
      </w:r>
    </w:p>
  </w:footnote>
  <w:footnote w:type="continuationSeparator" w:id="0">
    <w:p w14:paraId="18A308A9" w14:textId="77777777" w:rsidR="00D770C9" w:rsidRDefault="00D77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7"/>
  </w:num>
  <w:num w:numId="4">
    <w:abstractNumId w:val="19"/>
  </w:num>
  <w:num w:numId="5">
    <w:abstractNumId w:val="14"/>
  </w:num>
  <w:num w:numId="6">
    <w:abstractNumId w:val="7"/>
  </w:num>
  <w:num w:numId="7">
    <w:abstractNumId w:val="3"/>
  </w:num>
  <w:num w:numId="8">
    <w:abstractNumId w:val="16"/>
  </w:num>
  <w:num w:numId="9">
    <w:abstractNumId w:val="9"/>
  </w:num>
  <w:num w:numId="10">
    <w:abstractNumId w:val="13"/>
  </w:num>
  <w:num w:numId="11">
    <w:abstractNumId w:val="20"/>
  </w:num>
  <w:num w:numId="12">
    <w:abstractNumId w:val="2"/>
  </w:num>
  <w:num w:numId="13">
    <w:abstractNumId w:val="1"/>
  </w:num>
  <w:num w:numId="14">
    <w:abstractNumId w:val="10"/>
  </w:num>
  <w:num w:numId="15">
    <w:abstractNumId w:val="12"/>
  </w:num>
  <w:num w:numId="16">
    <w:abstractNumId w:val="5"/>
  </w:num>
  <w:num w:numId="17">
    <w:abstractNumId w:val="18"/>
  </w:num>
  <w:num w:numId="18">
    <w:abstractNumId w:val="8"/>
  </w:num>
  <w:num w:numId="19">
    <w:abstractNumId w:val="0"/>
  </w:num>
  <w:num w:numId="20">
    <w:abstractNumId w:val="4"/>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E2A"/>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1D07"/>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0C9"/>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76C50"/>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F045197-D01D-44D3-AC9C-AAFEF54B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22</cp:revision>
  <cp:lastPrinted>2017-01-04T16:26:00Z</cp:lastPrinted>
  <dcterms:created xsi:type="dcterms:W3CDTF">2017-02-02T14:42:00Z</dcterms:created>
  <dcterms:modified xsi:type="dcterms:W3CDTF">2017-03-24T21:35:00Z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